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0EE5CF" w14:textId="77777777" w:rsidR="0035766C" w:rsidRDefault="00F90A90" w:rsidP="0035766C">
      <w:hyperlink r:id="rId4" w:history="1">
        <w:r w:rsidR="0035766C" w:rsidRPr="002F60A7">
          <w:rPr>
            <w:rStyle w:val="Hyperlink"/>
          </w:rPr>
          <w:t>https://dukespace.lib.duke.edu/dspace/bitstream/handle/10161/13519/SI_Smith_et%20al%20Spatial_Dynamic_Modeling_of_Hypoxia%20in%20FisheriesCopyEdited.pdf?sequence=2</w:t>
        </w:r>
      </w:hyperlink>
    </w:p>
    <w:p w14:paraId="7792F5A9" w14:textId="77777777" w:rsidR="0035766C" w:rsidRDefault="0035766C" w:rsidP="0035766C"/>
    <w:p w14:paraId="5BE74ED3" w14:textId="77777777" w:rsidR="0035766C" w:rsidRDefault="0035766C" w:rsidP="0035766C"/>
    <w:p w14:paraId="3A8E9D1E" w14:textId="409B20BA" w:rsidR="0035766C" w:rsidRPr="0035766C" w:rsidRDefault="00F90A90" w:rsidP="0035766C">
      <w:r>
        <w:t>The paper has to be 20 pages, not including the title, abstract, table of contents, references, or appendices.</w:t>
      </w:r>
      <w:bookmarkStart w:id="0" w:name="_GoBack"/>
      <w:bookmarkEnd w:id="0"/>
    </w:p>
    <w:sectPr w:rsidR="0035766C" w:rsidRPr="0035766C" w:rsidSect="0089078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6C"/>
    <w:rsid w:val="003325DF"/>
    <w:rsid w:val="0035766C"/>
    <w:rsid w:val="0065728C"/>
    <w:rsid w:val="007C7A8A"/>
    <w:rsid w:val="008062CB"/>
    <w:rsid w:val="00890789"/>
    <w:rsid w:val="009A3003"/>
    <w:rsid w:val="00B27F3D"/>
    <w:rsid w:val="00BB129E"/>
    <w:rsid w:val="00C0582A"/>
    <w:rsid w:val="00E73F14"/>
    <w:rsid w:val="00F9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69027"/>
  <w15:chartTrackingRefBased/>
  <w15:docId w15:val="{D8B3D3FB-F795-164E-99E7-DFD6C950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576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76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576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576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ukespace.lib.duke.edu/dspace/bitstream/handle/10161/13519/SI_Smith_et%20al%20Spatial_Dynamic_Modeling_of_Hypoxia%20in%20FisheriesCopyEdited.pdf?sequence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2019-02-28T06:00:00Z</dcterms:created>
  <dcterms:modified xsi:type="dcterms:W3CDTF">2019-02-28T06:35:00Z</dcterms:modified>
</cp:coreProperties>
</file>